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678"/>
        <w:gridCol w:w="4520"/>
      </w:tblGrid>
      <w:tr w:rsidR="0015706F" w:rsidRPr="00E71938" w14:paraId="480ADF3F" w14:textId="77777777" w:rsidTr="006508E7">
        <w:trPr>
          <w:tblCellSpacing w:w="20" w:type="dxa"/>
        </w:trPr>
        <w:tc>
          <w:tcPr>
            <w:tcW w:w="4857" w:type="dxa"/>
            <w:shd w:val="clear" w:color="auto" w:fill="auto"/>
          </w:tcPr>
          <w:p w14:paraId="126E774D" w14:textId="77777777" w:rsidR="0015706F" w:rsidRPr="005A7BA4" w:rsidRDefault="0015706F" w:rsidP="004B634F">
            <w:pPr>
              <w:jc w:val="both"/>
              <w:rPr>
                <w:rFonts w:ascii="Verdana" w:hAnsi="Verdana" w:cs="Arial"/>
                <w:sz w:val="18"/>
                <w:szCs w:val="18"/>
                <w:lang w:val="en-US"/>
              </w:rPr>
            </w:pPr>
            <w:r w:rsidRPr="005A7BA4">
              <w:rPr>
                <w:rFonts w:ascii="Verdana" w:hAnsi="Verdana" w:cs="Arial"/>
                <w:noProof/>
                <w:sz w:val="18"/>
                <w:szCs w:val="18"/>
                <w:lang w:val="en-US"/>
              </w:rPr>
              <w:drawing>
                <wp:inline distT="0" distB="0" distL="0" distR="0" wp14:anchorId="79E23E5A" wp14:editId="777EF1BC">
                  <wp:extent cx="523875" cy="514350"/>
                  <wp:effectExtent l="0" t="0" r="9525" b="0"/>
                  <wp:docPr id="1" name="Εικόνα 1" descr="Ελληνικη Δημοκρατ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λληνικη Δημοκρατί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75" cy="514350"/>
                          </a:xfrm>
                          <a:prstGeom prst="rect">
                            <a:avLst/>
                          </a:prstGeom>
                          <a:noFill/>
                          <a:ln>
                            <a:noFill/>
                          </a:ln>
                        </pic:spPr>
                      </pic:pic>
                    </a:graphicData>
                  </a:graphic>
                </wp:inline>
              </w:drawing>
            </w:r>
          </w:p>
        </w:tc>
        <w:tc>
          <w:tcPr>
            <w:tcW w:w="4857" w:type="dxa"/>
            <w:shd w:val="clear" w:color="auto" w:fill="auto"/>
          </w:tcPr>
          <w:p w14:paraId="32E3730E" w14:textId="0C97A982" w:rsidR="0015706F" w:rsidRPr="002A0D7F" w:rsidRDefault="0015706F" w:rsidP="004B634F">
            <w:pPr>
              <w:jc w:val="right"/>
              <w:rPr>
                <w:rFonts w:ascii="Verdana" w:hAnsi="Verdana"/>
                <w:sz w:val="18"/>
                <w:szCs w:val="18"/>
              </w:rPr>
            </w:pPr>
            <w:r w:rsidRPr="00327596">
              <w:rPr>
                <w:rFonts w:ascii="Verdana" w:hAnsi="Verdana"/>
                <w:sz w:val="18"/>
                <w:szCs w:val="18"/>
              </w:rPr>
              <w:t>Πύλη,</w:t>
            </w:r>
            <w:r w:rsidR="00FE5301" w:rsidRPr="00327596">
              <w:rPr>
                <w:rFonts w:ascii="Verdana" w:hAnsi="Verdana"/>
                <w:sz w:val="18"/>
                <w:szCs w:val="18"/>
              </w:rPr>
              <w:t xml:space="preserve"> </w:t>
            </w:r>
            <w:r w:rsidR="00E36B63">
              <w:rPr>
                <w:rFonts w:ascii="Verdana" w:hAnsi="Verdana"/>
                <w:sz w:val="18"/>
                <w:szCs w:val="18"/>
              </w:rPr>
              <w:t>14</w:t>
            </w:r>
            <w:r w:rsidRPr="00327596">
              <w:rPr>
                <w:rFonts w:ascii="Verdana" w:hAnsi="Verdana"/>
                <w:sz w:val="18"/>
                <w:szCs w:val="18"/>
              </w:rPr>
              <w:t>/</w:t>
            </w:r>
            <w:r w:rsidR="00E36B63">
              <w:rPr>
                <w:rFonts w:ascii="Verdana" w:hAnsi="Verdana"/>
                <w:sz w:val="18"/>
                <w:szCs w:val="18"/>
              </w:rPr>
              <w:t>01</w:t>
            </w:r>
            <w:r w:rsidRPr="00327596">
              <w:rPr>
                <w:rFonts w:ascii="Verdana" w:hAnsi="Verdana"/>
                <w:sz w:val="18"/>
                <w:szCs w:val="18"/>
              </w:rPr>
              <w:t>/20</w:t>
            </w:r>
            <w:r w:rsidR="00D83F05" w:rsidRPr="00327596">
              <w:rPr>
                <w:rFonts w:ascii="Verdana" w:hAnsi="Verdana"/>
                <w:sz w:val="18"/>
                <w:szCs w:val="18"/>
              </w:rPr>
              <w:t>2</w:t>
            </w:r>
            <w:r w:rsidR="004C0D61">
              <w:rPr>
                <w:rFonts w:ascii="Verdana" w:hAnsi="Verdana"/>
                <w:sz w:val="18"/>
                <w:szCs w:val="18"/>
              </w:rPr>
              <w:t>6</w:t>
            </w:r>
          </w:p>
          <w:p w14:paraId="5AC1AEC2" w14:textId="7C9291A4" w:rsidR="0015706F" w:rsidRPr="002A0D7F" w:rsidRDefault="0015706F" w:rsidP="004B634F">
            <w:pPr>
              <w:jc w:val="right"/>
              <w:rPr>
                <w:rFonts w:ascii="Verdana" w:hAnsi="Verdana"/>
                <w:sz w:val="18"/>
                <w:szCs w:val="18"/>
              </w:rPr>
            </w:pPr>
            <w:proofErr w:type="spellStart"/>
            <w:r w:rsidRPr="00327596">
              <w:rPr>
                <w:rFonts w:ascii="Verdana" w:hAnsi="Verdana"/>
                <w:sz w:val="18"/>
                <w:szCs w:val="18"/>
              </w:rPr>
              <w:t>Αρ</w:t>
            </w:r>
            <w:proofErr w:type="spellEnd"/>
            <w:r w:rsidRPr="00327596">
              <w:rPr>
                <w:rFonts w:ascii="Verdana" w:hAnsi="Verdana"/>
                <w:sz w:val="18"/>
                <w:szCs w:val="18"/>
              </w:rPr>
              <w:t xml:space="preserve">. </w:t>
            </w:r>
            <w:proofErr w:type="spellStart"/>
            <w:r w:rsidRPr="00327596">
              <w:rPr>
                <w:rFonts w:ascii="Verdana" w:hAnsi="Verdana"/>
                <w:sz w:val="18"/>
                <w:szCs w:val="18"/>
              </w:rPr>
              <w:t>Πρωτ</w:t>
            </w:r>
            <w:proofErr w:type="spellEnd"/>
            <w:r w:rsidRPr="00327596">
              <w:rPr>
                <w:rFonts w:ascii="Verdana" w:hAnsi="Verdana"/>
                <w:sz w:val="18"/>
                <w:szCs w:val="18"/>
              </w:rPr>
              <w:t>.</w:t>
            </w:r>
            <w:r w:rsidR="00D83F05" w:rsidRPr="00327596">
              <w:rPr>
                <w:rFonts w:ascii="Verdana" w:hAnsi="Verdana"/>
                <w:sz w:val="18"/>
                <w:szCs w:val="18"/>
              </w:rPr>
              <w:t>:</w:t>
            </w:r>
            <w:r w:rsidR="00E36B63">
              <w:rPr>
                <w:rFonts w:ascii="Verdana" w:hAnsi="Verdana"/>
                <w:sz w:val="18"/>
                <w:szCs w:val="18"/>
              </w:rPr>
              <w:t xml:space="preserve"> </w:t>
            </w:r>
            <w:r w:rsidR="00977816">
              <w:rPr>
                <w:rFonts w:ascii="Verdana" w:hAnsi="Verdana"/>
                <w:sz w:val="18"/>
                <w:szCs w:val="18"/>
              </w:rPr>
              <w:t>646</w:t>
            </w:r>
            <w:r w:rsidR="004C0D61">
              <w:rPr>
                <w:rFonts w:ascii="Verdana" w:hAnsi="Verdana"/>
                <w:sz w:val="18"/>
                <w:szCs w:val="18"/>
              </w:rPr>
              <w:t xml:space="preserve"> </w:t>
            </w:r>
            <w:r w:rsidR="000C39F6">
              <w:rPr>
                <w:rFonts w:ascii="Verdana" w:hAnsi="Verdana"/>
                <w:sz w:val="18"/>
                <w:szCs w:val="18"/>
              </w:rPr>
              <w:t xml:space="preserve"> </w:t>
            </w:r>
            <w:r w:rsidR="00FE5301" w:rsidRPr="00327596">
              <w:rPr>
                <w:rFonts w:ascii="Verdana" w:hAnsi="Verdana"/>
                <w:sz w:val="18"/>
                <w:szCs w:val="18"/>
              </w:rPr>
              <w:t xml:space="preserve"> </w:t>
            </w:r>
            <w:r w:rsidR="002A0D7F" w:rsidRPr="002A0D7F">
              <w:rPr>
                <w:rFonts w:ascii="Verdana" w:hAnsi="Verdana"/>
                <w:sz w:val="18"/>
                <w:szCs w:val="18"/>
              </w:rPr>
              <w:t xml:space="preserve"> </w:t>
            </w:r>
          </w:p>
          <w:p w14:paraId="535A3E0A" w14:textId="3D93581D" w:rsidR="0015706F" w:rsidRPr="002A0D7F" w:rsidRDefault="0015706F" w:rsidP="004B634F">
            <w:pPr>
              <w:jc w:val="right"/>
              <w:rPr>
                <w:rFonts w:ascii="Verdana" w:hAnsi="Verdana" w:cs="Arial"/>
                <w:b/>
                <w:bCs/>
                <w:sz w:val="18"/>
                <w:szCs w:val="18"/>
              </w:rPr>
            </w:pPr>
            <w:proofErr w:type="spellStart"/>
            <w:r w:rsidRPr="00327596">
              <w:rPr>
                <w:rFonts w:ascii="Verdana" w:hAnsi="Verdana" w:cs="Arial"/>
                <w:b/>
                <w:bCs/>
                <w:sz w:val="18"/>
                <w:szCs w:val="18"/>
              </w:rPr>
              <w:t>Αρ</w:t>
            </w:r>
            <w:proofErr w:type="spellEnd"/>
            <w:r w:rsidRPr="00327596">
              <w:rPr>
                <w:rFonts w:ascii="Verdana" w:hAnsi="Verdana" w:cs="Arial"/>
                <w:b/>
                <w:bCs/>
                <w:sz w:val="18"/>
                <w:szCs w:val="18"/>
              </w:rPr>
              <w:t>. Απόφασης:</w:t>
            </w:r>
            <w:r w:rsidR="00FE5301" w:rsidRPr="00327596">
              <w:rPr>
                <w:rFonts w:ascii="Verdana" w:hAnsi="Verdana" w:cs="Arial"/>
                <w:b/>
                <w:bCs/>
                <w:sz w:val="18"/>
                <w:szCs w:val="18"/>
              </w:rPr>
              <w:t xml:space="preserve"> </w:t>
            </w:r>
            <w:r w:rsidR="00977816">
              <w:rPr>
                <w:rFonts w:ascii="Verdana" w:hAnsi="Verdana" w:cs="Arial"/>
                <w:b/>
                <w:bCs/>
                <w:sz w:val="18"/>
                <w:szCs w:val="18"/>
              </w:rPr>
              <w:t>15</w:t>
            </w:r>
            <w:r w:rsidR="002A0D7F" w:rsidRPr="002A0D7F">
              <w:rPr>
                <w:rFonts w:ascii="Verdana" w:hAnsi="Verdana" w:cs="Arial"/>
                <w:b/>
                <w:bCs/>
                <w:sz w:val="18"/>
                <w:szCs w:val="18"/>
              </w:rPr>
              <w:t xml:space="preserve"> </w:t>
            </w:r>
          </w:p>
        </w:tc>
      </w:tr>
      <w:tr w:rsidR="0015706F" w:rsidRPr="00E36B63" w14:paraId="736B0A9D" w14:textId="77777777" w:rsidTr="006508E7">
        <w:trPr>
          <w:tblCellSpacing w:w="20" w:type="dxa"/>
        </w:trPr>
        <w:tc>
          <w:tcPr>
            <w:tcW w:w="4857" w:type="dxa"/>
            <w:shd w:val="clear" w:color="auto" w:fill="auto"/>
          </w:tcPr>
          <w:p w14:paraId="64235704" w14:textId="77777777" w:rsidR="0015706F" w:rsidRPr="00B66E27" w:rsidRDefault="0015706F" w:rsidP="004B634F">
            <w:pPr>
              <w:rPr>
                <w:rFonts w:ascii="Verdana" w:hAnsi="Verdana"/>
                <w:sz w:val="20"/>
                <w:szCs w:val="20"/>
              </w:rPr>
            </w:pPr>
            <w:r w:rsidRPr="00B66E27">
              <w:rPr>
                <w:rFonts w:ascii="Verdana" w:hAnsi="Verdana"/>
                <w:sz w:val="20"/>
                <w:szCs w:val="20"/>
              </w:rPr>
              <w:t>ΕΛΛΗΝΙΚΗ ΔΗΜΟΚΡΑΤΙΑ</w:t>
            </w:r>
          </w:p>
          <w:p w14:paraId="3ACE1A35" w14:textId="77777777" w:rsidR="0015706F" w:rsidRPr="00B66E27" w:rsidRDefault="0015706F" w:rsidP="004B634F">
            <w:pPr>
              <w:rPr>
                <w:rFonts w:ascii="Verdana" w:hAnsi="Verdana"/>
                <w:sz w:val="20"/>
                <w:szCs w:val="20"/>
              </w:rPr>
            </w:pPr>
            <w:r w:rsidRPr="00B66E27">
              <w:rPr>
                <w:rFonts w:ascii="Verdana" w:hAnsi="Verdana"/>
                <w:sz w:val="20"/>
                <w:szCs w:val="20"/>
              </w:rPr>
              <w:t>ΝΟΜΟΣ ΤΡΙΚΑΛΩΝ</w:t>
            </w:r>
          </w:p>
          <w:p w14:paraId="0FD0305C" w14:textId="77777777" w:rsidR="0015706F" w:rsidRPr="00B66E27" w:rsidRDefault="0015706F" w:rsidP="004B634F">
            <w:pPr>
              <w:rPr>
                <w:rFonts w:ascii="Verdana" w:hAnsi="Verdana"/>
                <w:sz w:val="20"/>
                <w:szCs w:val="20"/>
              </w:rPr>
            </w:pPr>
            <w:r w:rsidRPr="00B66E27">
              <w:rPr>
                <w:rFonts w:ascii="Verdana" w:hAnsi="Verdana"/>
                <w:sz w:val="20"/>
                <w:szCs w:val="20"/>
              </w:rPr>
              <w:t>ΔΗΜΟΣ ΠΥΛΗΣ</w:t>
            </w:r>
          </w:p>
          <w:p w14:paraId="40DBE960" w14:textId="77777777" w:rsidR="0015706F" w:rsidRPr="00B66E27" w:rsidRDefault="0015706F" w:rsidP="004B634F">
            <w:pPr>
              <w:rPr>
                <w:rFonts w:ascii="Verdana" w:hAnsi="Verdana"/>
                <w:sz w:val="20"/>
                <w:szCs w:val="20"/>
              </w:rPr>
            </w:pPr>
            <w:r w:rsidRPr="00B66E27">
              <w:rPr>
                <w:rFonts w:ascii="Verdana" w:hAnsi="Verdana"/>
                <w:sz w:val="20"/>
                <w:szCs w:val="20"/>
              </w:rPr>
              <w:t xml:space="preserve">Δ/ΝΣΗ ΔΙΟΙΚΗΤΙΚΩΝ &amp; ΟΙΚΟΝΟΜΙΚΩΝ </w:t>
            </w:r>
            <w:r w:rsidRPr="00B66E27">
              <w:rPr>
                <w:rFonts w:ascii="Verdana" w:hAnsi="Verdana"/>
                <w:sz w:val="20"/>
                <w:szCs w:val="20"/>
                <w:lang w:val="en-US"/>
              </w:rPr>
              <w:t>Y</w:t>
            </w:r>
            <w:r w:rsidRPr="00B66E27">
              <w:rPr>
                <w:rFonts w:ascii="Verdana" w:hAnsi="Verdana"/>
                <w:sz w:val="20"/>
                <w:szCs w:val="20"/>
              </w:rPr>
              <w:t>ΠΗΡΕΣΙΩΝ</w:t>
            </w:r>
          </w:p>
          <w:p w14:paraId="4F94EB4E" w14:textId="77777777" w:rsidR="0015706F" w:rsidRPr="00B66E27" w:rsidRDefault="0015706F" w:rsidP="004B634F">
            <w:pPr>
              <w:rPr>
                <w:rFonts w:ascii="Verdana" w:hAnsi="Verdana"/>
                <w:sz w:val="20"/>
                <w:szCs w:val="20"/>
              </w:rPr>
            </w:pPr>
            <w:proofErr w:type="spellStart"/>
            <w:r w:rsidRPr="00B66E27">
              <w:rPr>
                <w:rFonts w:ascii="Verdana" w:hAnsi="Verdana"/>
                <w:sz w:val="20"/>
                <w:szCs w:val="20"/>
              </w:rPr>
              <w:t>Ταχ</w:t>
            </w:r>
            <w:proofErr w:type="spellEnd"/>
            <w:r w:rsidRPr="00B66E27">
              <w:rPr>
                <w:rFonts w:ascii="Verdana" w:hAnsi="Verdana"/>
                <w:sz w:val="20"/>
                <w:szCs w:val="20"/>
              </w:rPr>
              <w:t xml:space="preserve">. </w:t>
            </w:r>
            <w:proofErr w:type="spellStart"/>
            <w:r w:rsidRPr="00B66E27">
              <w:rPr>
                <w:rFonts w:ascii="Verdana" w:hAnsi="Verdana"/>
                <w:sz w:val="20"/>
                <w:szCs w:val="20"/>
              </w:rPr>
              <w:t>Δ/νση</w:t>
            </w:r>
            <w:proofErr w:type="spellEnd"/>
            <w:r w:rsidRPr="00B66E27">
              <w:rPr>
                <w:rFonts w:ascii="Verdana" w:hAnsi="Verdana"/>
                <w:sz w:val="20"/>
                <w:szCs w:val="20"/>
              </w:rPr>
              <w:t xml:space="preserve"> : Πύλη Τρικάλων</w:t>
            </w:r>
          </w:p>
          <w:p w14:paraId="1F13EA9A" w14:textId="77777777" w:rsidR="0015706F" w:rsidRPr="00B66E27" w:rsidRDefault="0015706F" w:rsidP="004B634F">
            <w:pPr>
              <w:rPr>
                <w:rFonts w:ascii="Verdana" w:hAnsi="Verdana"/>
                <w:sz w:val="20"/>
                <w:szCs w:val="20"/>
              </w:rPr>
            </w:pPr>
            <w:proofErr w:type="spellStart"/>
            <w:r w:rsidRPr="00B66E27">
              <w:rPr>
                <w:rFonts w:ascii="Verdana" w:hAnsi="Verdana"/>
                <w:sz w:val="20"/>
                <w:szCs w:val="20"/>
              </w:rPr>
              <w:t>Ταχ</w:t>
            </w:r>
            <w:proofErr w:type="spellEnd"/>
            <w:r w:rsidRPr="00B66E27">
              <w:rPr>
                <w:rFonts w:ascii="Verdana" w:hAnsi="Verdana"/>
                <w:sz w:val="20"/>
                <w:szCs w:val="20"/>
              </w:rPr>
              <w:t>. Κώδικας :42032</w:t>
            </w:r>
          </w:p>
          <w:p w14:paraId="5A1BD290" w14:textId="30267194" w:rsidR="0015706F" w:rsidRPr="00B66E27" w:rsidRDefault="0015706F" w:rsidP="004B634F">
            <w:pPr>
              <w:rPr>
                <w:rFonts w:ascii="Verdana" w:hAnsi="Verdana"/>
                <w:sz w:val="20"/>
                <w:szCs w:val="20"/>
              </w:rPr>
            </w:pPr>
            <w:proofErr w:type="spellStart"/>
            <w:r w:rsidRPr="00B66E27">
              <w:rPr>
                <w:rFonts w:ascii="Verdana" w:hAnsi="Verdana"/>
                <w:sz w:val="20"/>
                <w:szCs w:val="20"/>
              </w:rPr>
              <w:t>Υπεύθ</w:t>
            </w:r>
            <w:proofErr w:type="spellEnd"/>
            <w:r w:rsidRPr="00B66E27">
              <w:rPr>
                <w:rFonts w:ascii="Verdana" w:hAnsi="Verdana"/>
                <w:sz w:val="20"/>
                <w:szCs w:val="20"/>
              </w:rPr>
              <w:t xml:space="preserve">. επικοινωνίας: </w:t>
            </w:r>
            <w:proofErr w:type="spellStart"/>
            <w:r w:rsidR="002A0D7F">
              <w:rPr>
                <w:rFonts w:ascii="Verdana" w:hAnsi="Verdana"/>
                <w:sz w:val="20"/>
                <w:szCs w:val="20"/>
              </w:rPr>
              <w:t>Μαρκαντά</w:t>
            </w:r>
            <w:proofErr w:type="spellEnd"/>
            <w:r w:rsidR="002A0D7F">
              <w:rPr>
                <w:rFonts w:ascii="Verdana" w:hAnsi="Verdana"/>
                <w:sz w:val="20"/>
                <w:szCs w:val="20"/>
              </w:rPr>
              <w:t xml:space="preserve"> Φανή</w:t>
            </w:r>
          </w:p>
          <w:p w14:paraId="0A7CE556" w14:textId="2946C730" w:rsidR="0015706F" w:rsidRPr="0062724C" w:rsidRDefault="0015706F" w:rsidP="004B634F">
            <w:pPr>
              <w:rPr>
                <w:rFonts w:ascii="Verdana" w:hAnsi="Verdana"/>
                <w:sz w:val="20"/>
                <w:szCs w:val="20"/>
                <w:lang w:val="en-US"/>
              </w:rPr>
            </w:pPr>
            <w:proofErr w:type="spellStart"/>
            <w:r w:rsidRPr="00B66E27">
              <w:rPr>
                <w:rFonts w:ascii="Verdana" w:hAnsi="Verdana"/>
                <w:sz w:val="20"/>
                <w:szCs w:val="20"/>
              </w:rPr>
              <w:t>Τ</w:t>
            </w:r>
            <w:r w:rsidR="00BA04F9">
              <w:rPr>
                <w:rFonts w:ascii="Verdana" w:hAnsi="Verdana"/>
                <w:sz w:val="20"/>
                <w:szCs w:val="20"/>
              </w:rPr>
              <w:t>η</w:t>
            </w:r>
            <w:r w:rsidRPr="00B66E27">
              <w:rPr>
                <w:rFonts w:ascii="Verdana" w:hAnsi="Verdana"/>
                <w:sz w:val="20"/>
                <w:szCs w:val="20"/>
              </w:rPr>
              <w:t>λ</w:t>
            </w:r>
            <w:proofErr w:type="spellEnd"/>
            <w:r w:rsidRPr="0062724C">
              <w:rPr>
                <w:rFonts w:ascii="Verdana" w:hAnsi="Verdana"/>
                <w:sz w:val="20"/>
                <w:szCs w:val="20"/>
                <w:lang w:val="en-US"/>
              </w:rPr>
              <w:t>.: 243435012</w:t>
            </w:r>
            <w:r w:rsidR="002A0D7F" w:rsidRPr="0062724C">
              <w:rPr>
                <w:rFonts w:ascii="Verdana" w:hAnsi="Verdana"/>
                <w:sz w:val="20"/>
                <w:szCs w:val="20"/>
                <w:lang w:val="en-US"/>
              </w:rPr>
              <w:t>6</w:t>
            </w:r>
          </w:p>
          <w:p w14:paraId="5F730B6F" w14:textId="73C963B2" w:rsidR="006508E7" w:rsidRPr="006508E7" w:rsidRDefault="006508E7" w:rsidP="004B634F">
            <w:pPr>
              <w:rPr>
                <w:rFonts w:ascii="Verdana" w:hAnsi="Verdana"/>
                <w:sz w:val="20"/>
                <w:szCs w:val="20"/>
                <w:lang w:val="en-US"/>
              </w:rPr>
            </w:pPr>
            <w:r>
              <w:rPr>
                <w:rFonts w:ascii="Verdana" w:hAnsi="Verdana"/>
                <w:sz w:val="20"/>
                <w:szCs w:val="20"/>
                <w:lang w:val="en-US"/>
              </w:rPr>
              <w:t xml:space="preserve">E-mail: </w:t>
            </w:r>
            <w:r w:rsidR="002A0D7F">
              <w:rPr>
                <w:rFonts w:ascii="Verdana" w:hAnsi="Verdana"/>
                <w:sz w:val="20"/>
                <w:szCs w:val="20"/>
                <w:lang w:val="en-US"/>
              </w:rPr>
              <w:t>markanta</w:t>
            </w:r>
            <w:r>
              <w:rPr>
                <w:rFonts w:ascii="Verdana" w:hAnsi="Verdana"/>
                <w:sz w:val="20"/>
                <w:szCs w:val="20"/>
                <w:lang w:val="en-US"/>
              </w:rPr>
              <w:t>@dimospylis.gr</w:t>
            </w:r>
          </w:p>
          <w:p w14:paraId="7476C385" w14:textId="77777777" w:rsidR="0015706F" w:rsidRPr="006508E7" w:rsidRDefault="0015706F" w:rsidP="004B634F">
            <w:pPr>
              <w:jc w:val="both"/>
              <w:rPr>
                <w:rFonts w:ascii="Verdana" w:hAnsi="Verdana" w:cs="Arial"/>
                <w:sz w:val="18"/>
                <w:szCs w:val="18"/>
                <w:lang w:val="en-US"/>
              </w:rPr>
            </w:pPr>
          </w:p>
        </w:tc>
        <w:tc>
          <w:tcPr>
            <w:tcW w:w="4857" w:type="dxa"/>
            <w:shd w:val="clear" w:color="auto" w:fill="auto"/>
          </w:tcPr>
          <w:p w14:paraId="0B37B6C3" w14:textId="77777777" w:rsidR="0015706F" w:rsidRPr="006508E7" w:rsidRDefault="0015706F" w:rsidP="004B634F">
            <w:pPr>
              <w:jc w:val="both"/>
              <w:rPr>
                <w:rFonts w:ascii="Verdana" w:hAnsi="Verdana" w:cs="Arial"/>
                <w:b/>
                <w:sz w:val="18"/>
                <w:szCs w:val="18"/>
                <w:u w:val="single"/>
                <w:lang w:val="en-US"/>
              </w:rPr>
            </w:pPr>
          </w:p>
        </w:tc>
      </w:tr>
    </w:tbl>
    <w:p w14:paraId="6C831694" w14:textId="77777777" w:rsidR="0015706F" w:rsidRPr="006508E7" w:rsidRDefault="0015706F" w:rsidP="0015706F">
      <w:pPr>
        <w:jc w:val="both"/>
        <w:rPr>
          <w:rFonts w:ascii="Arial" w:hAnsi="Arial" w:cs="Arial"/>
          <w:lang w:val="en-US"/>
        </w:rPr>
      </w:pPr>
    </w:p>
    <w:p w14:paraId="7C061B2E" w14:textId="1AB6A1D5" w:rsidR="0015706F" w:rsidRPr="006508E7" w:rsidRDefault="006508E7" w:rsidP="0015706F">
      <w:pPr>
        <w:spacing w:after="240"/>
        <w:rPr>
          <w:rFonts w:asciiTheme="minorHAnsi" w:hAnsiTheme="minorHAnsi" w:cstheme="minorHAnsi"/>
          <w:spacing w:val="-4"/>
          <w:sz w:val="22"/>
          <w:szCs w:val="22"/>
        </w:rPr>
      </w:pPr>
      <w:r w:rsidRPr="006508E7">
        <w:rPr>
          <w:rFonts w:asciiTheme="minorHAnsi" w:hAnsiTheme="minorHAnsi" w:cstheme="minorHAnsi"/>
          <w:b/>
          <w:spacing w:val="-4"/>
          <w:sz w:val="22"/>
          <w:szCs w:val="22"/>
        </w:rPr>
        <w:t>ΘΕΜΑ: «Ορισμός άμισθου ειδικού συμβούλου Δημάρχου Δήμου Πύλης»</w:t>
      </w:r>
    </w:p>
    <w:p w14:paraId="114DB7D0" w14:textId="77777777" w:rsidR="0015706F" w:rsidRPr="006508E7" w:rsidRDefault="0015706F" w:rsidP="0015706F">
      <w:pPr>
        <w:spacing w:after="240"/>
        <w:jc w:val="center"/>
        <w:rPr>
          <w:rFonts w:asciiTheme="minorHAnsi" w:hAnsiTheme="minorHAnsi" w:cstheme="minorHAnsi"/>
          <w:b/>
          <w:spacing w:val="40"/>
          <w:sz w:val="22"/>
          <w:szCs w:val="22"/>
        </w:rPr>
      </w:pPr>
      <w:r w:rsidRPr="006508E7">
        <w:rPr>
          <w:rFonts w:asciiTheme="minorHAnsi" w:hAnsiTheme="minorHAnsi" w:cstheme="minorHAnsi"/>
          <w:b/>
          <w:spacing w:val="40"/>
          <w:sz w:val="22"/>
          <w:szCs w:val="22"/>
        </w:rPr>
        <w:t>ΑΠΟΦΑΣΗ</w:t>
      </w:r>
    </w:p>
    <w:p w14:paraId="6D916307" w14:textId="77777777" w:rsidR="0015706F" w:rsidRPr="006508E7" w:rsidRDefault="0015706F" w:rsidP="0015706F">
      <w:pPr>
        <w:spacing w:after="120"/>
        <w:ind w:left="426" w:right="987"/>
        <w:jc w:val="both"/>
        <w:rPr>
          <w:rFonts w:asciiTheme="minorHAnsi" w:hAnsiTheme="minorHAnsi" w:cstheme="minorHAnsi"/>
          <w:b/>
          <w:sz w:val="22"/>
          <w:szCs w:val="22"/>
        </w:rPr>
      </w:pPr>
      <w:r w:rsidRPr="006508E7">
        <w:rPr>
          <w:rFonts w:asciiTheme="minorHAnsi" w:hAnsiTheme="minorHAnsi" w:cstheme="minorHAnsi"/>
          <w:b/>
          <w:sz w:val="22"/>
          <w:szCs w:val="22"/>
        </w:rPr>
        <w:t>Ο Δήμαρχος Πύλης έχοντας υπόψη:</w:t>
      </w:r>
    </w:p>
    <w:p w14:paraId="49C2B8BB" w14:textId="6AD01527" w:rsidR="006508E7" w:rsidRPr="006508E7" w:rsidRDefault="006508E7" w:rsidP="00AD70A5">
      <w:pPr>
        <w:widowControl w:val="0"/>
        <w:numPr>
          <w:ilvl w:val="0"/>
          <w:numId w:val="2"/>
        </w:numPr>
        <w:autoSpaceDE w:val="0"/>
        <w:autoSpaceDN w:val="0"/>
        <w:adjustRightInd w:val="0"/>
        <w:spacing w:line="360" w:lineRule="auto"/>
        <w:ind w:left="0" w:firstLine="0"/>
        <w:jc w:val="both"/>
        <w:rPr>
          <w:rFonts w:ascii="Calibri" w:hAnsi="Calibri" w:cs="Calibri"/>
          <w:sz w:val="22"/>
          <w:szCs w:val="22"/>
          <w:lang w:bidi="el-GR"/>
        </w:rPr>
      </w:pPr>
      <w:r w:rsidRPr="006508E7">
        <w:rPr>
          <w:rFonts w:ascii="Calibri" w:hAnsi="Calibri" w:cs="Calibri"/>
          <w:sz w:val="22"/>
          <w:szCs w:val="22"/>
          <w:lang w:bidi="el-GR"/>
        </w:rPr>
        <w:t>Τις διατάξεις του άρθρου 58 του Ν. 3852/2010 «Νέα Αρχιτεκτονική της Αυτοδιοίκησης και της Αποκεντρωμένης Διοίκησης – Πρόγραμμα Καλλικράτης».</w:t>
      </w:r>
    </w:p>
    <w:p w14:paraId="4E35B899" w14:textId="77777777" w:rsidR="006508E7" w:rsidRPr="006508E7" w:rsidRDefault="006508E7" w:rsidP="00AD70A5">
      <w:pPr>
        <w:widowControl w:val="0"/>
        <w:numPr>
          <w:ilvl w:val="0"/>
          <w:numId w:val="2"/>
        </w:numPr>
        <w:autoSpaceDE w:val="0"/>
        <w:autoSpaceDN w:val="0"/>
        <w:adjustRightInd w:val="0"/>
        <w:spacing w:line="360" w:lineRule="auto"/>
        <w:ind w:left="0" w:firstLine="0"/>
        <w:jc w:val="both"/>
        <w:rPr>
          <w:rFonts w:ascii="Calibri" w:hAnsi="Calibri" w:cs="Calibri"/>
          <w:sz w:val="22"/>
          <w:szCs w:val="22"/>
          <w:lang w:bidi="el-GR"/>
        </w:rPr>
      </w:pPr>
      <w:r w:rsidRPr="006508E7">
        <w:rPr>
          <w:rFonts w:ascii="Calibri" w:hAnsi="Calibri" w:cs="Calibri"/>
          <w:sz w:val="22"/>
          <w:szCs w:val="22"/>
          <w:lang w:bidi="el-GR"/>
        </w:rPr>
        <w:t>Τις διατάξεις της παρ. 4 του άρθρου 11 του Ν. 4674/2020 (ΦΕΚ53Α’) «Στρατηγική αναπτυξιακή προοπτική των Οργανισμών Τοπικής Αυτοδιοίκησης, ρύθμιση ζητημάτων αρμοδιότητας Υπουργείου Εσωτερικών και άλλες διατάξεις», σύμφωνα με τις οποίες προστίθενται εδάφια στο τέλος της παρ. 11 του άρθρου του 45 του Ν.3979/2011(ΦΕΚ138Α’) προστίθενται εδάφια, ως εξής:</w:t>
      </w:r>
    </w:p>
    <w:p w14:paraId="7DF7972D" w14:textId="77777777" w:rsidR="006508E7" w:rsidRDefault="006508E7" w:rsidP="00AD70A5">
      <w:pPr>
        <w:widowControl w:val="0"/>
        <w:numPr>
          <w:ilvl w:val="0"/>
          <w:numId w:val="2"/>
        </w:numPr>
        <w:autoSpaceDE w:val="0"/>
        <w:autoSpaceDN w:val="0"/>
        <w:adjustRightInd w:val="0"/>
        <w:spacing w:line="360" w:lineRule="auto"/>
        <w:ind w:left="0" w:firstLine="0"/>
        <w:jc w:val="both"/>
        <w:rPr>
          <w:rFonts w:ascii="Calibri" w:hAnsi="Calibri" w:cs="Calibri"/>
          <w:sz w:val="22"/>
          <w:szCs w:val="22"/>
          <w:lang w:bidi="el-GR"/>
        </w:rPr>
      </w:pPr>
      <w:r w:rsidRPr="006508E7">
        <w:rPr>
          <w:rFonts w:ascii="Calibri" w:hAnsi="Calibri" w:cs="Calibri"/>
          <w:sz w:val="22"/>
          <w:szCs w:val="22"/>
          <w:lang w:bidi="el-GR"/>
        </w:rPr>
        <w:t>«Επιτρέπεται η ανάθεση καθηκόντων ειδικών συμβούλων για την επικουρία των δημάρχων και των περιφερειαρχών για ορισμένο χρονικό διάστημα και με συγκεκριμένα αντικείμενα, οι οποίοι υπηρετούν εθελοντικά και δεν λαμβάνουν μισθό ή αποζημίωση, πλην των εξόδων εκτός έδρας κίνησης. Οι ειδικοί σύμβουλοι του  προηγούμενου εδαφίου είναι επιστήμονες ή εμπειρογνώμονες ειδικού αντικειμένου ή κατέχουν αποδεδειγμένη εμπειρία σε θέματα τοπικής αυτοδιοίκησης, υποστηρίζουν στο αντικείμενό τους τα διοικητικά όργανα, τις επιτροπές και τις αρμόδιες υπηρεσίες και     προσλαμβάνονται με απόφαση του δημάρχου. Στην απόφαση εξειδικεύεται το συγκεκριμένο αντικείμενο που αναλαμβάνει ο ειδικός σύμβουλος, η ιδιότητά του και το χρονικό διάστημα ανάθεσης των καθηκόντων. Ο αριθμός των άμισθων ειδικών  συμβούλων δεν επιτρέπεται να υπερβαίνει τους δύο (2) ανά    δήμαρχο».</w:t>
      </w:r>
    </w:p>
    <w:p w14:paraId="501E4742" w14:textId="584D7011" w:rsidR="006508E7" w:rsidRPr="006E451B" w:rsidRDefault="006508E7" w:rsidP="00AD70A5">
      <w:pPr>
        <w:widowControl w:val="0"/>
        <w:numPr>
          <w:ilvl w:val="0"/>
          <w:numId w:val="2"/>
        </w:numPr>
        <w:autoSpaceDE w:val="0"/>
        <w:autoSpaceDN w:val="0"/>
        <w:adjustRightInd w:val="0"/>
        <w:spacing w:line="360" w:lineRule="auto"/>
        <w:ind w:left="0" w:firstLine="0"/>
        <w:jc w:val="both"/>
        <w:rPr>
          <w:rFonts w:ascii="Calibri" w:hAnsi="Calibri" w:cs="Calibri"/>
          <w:sz w:val="22"/>
          <w:szCs w:val="22"/>
          <w:lang w:bidi="el-GR"/>
        </w:rPr>
      </w:pPr>
      <w:r w:rsidRPr="006508E7">
        <w:rPr>
          <w:rFonts w:ascii="Calibri" w:hAnsi="Calibri" w:cs="Calibri"/>
          <w:sz w:val="22"/>
          <w:szCs w:val="22"/>
          <w:lang w:bidi="el-GR"/>
        </w:rPr>
        <w:t xml:space="preserve">Το γεγονός ότι από την </w:t>
      </w:r>
      <w:r w:rsidR="00841E74">
        <w:rPr>
          <w:rFonts w:ascii="Calibri" w:hAnsi="Calibri" w:cs="Calibri"/>
          <w:sz w:val="22"/>
          <w:szCs w:val="22"/>
          <w:lang w:bidi="el-GR"/>
        </w:rPr>
        <w:t>απόφαση αυτή</w:t>
      </w:r>
      <w:r w:rsidRPr="006508E7">
        <w:rPr>
          <w:rFonts w:ascii="Calibri" w:hAnsi="Calibri" w:cs="Calibri"/>
          <w:sz w:val="22"/>
          <w:szCs w:val="22"/>
          <w:lang w:bidi="el-GR"/>
        </w:rPr>
        <w:t xml:space="preserve"> δεν προκαλείται δαπάνη σε βάρος του προϋπολογισμού του Δήμου, δεδομένου</w:t>
      </w:r>
      <w:r w:rsidRPr="005C763B">
        <w:rPr>
          <w:rFonts w:asciiTheme="minorHAnsi" w:hAnsiTheme="minorHAnsi"/>
        </w:rPr>
        <w:t xml:space="preserve"> ότι ο</w:t>
      </w:r>
      <w:r w:rsidRPr="005C763B">
        <w:rPr>
          <w:rFonts w:asciiTheme="minorHAnsi" w:hAnsiTheme="minorHAnsi"/>
          <w:spacing w:val="1"/>
        </w:rPr>
        <w:t xml:space="preserve"> </w:t>
      </w:r>
      <w:r w:rsidRPr="005C763B">
        <w:rPr>
          <w:rFonts w:asciiTheme="minorHAnsi" w:hAnsiTheme="minorHAnsi"/>
        </w:rPr>
        <w:t>άμισθος</w:t>
      </w:r>
      <w:r w:rsidRPr="005C763B">
        <w:rPr>
          <w:rFonts w:asciiTheme="minorHAnsi" w:hAnsiTheme="minorHAnsi"/>
          <w:spacing w:val="1"/>
        </w:rPr>
        <w:t xml:space="preserve"> </w:t>
      </w:r>
      <w:r w:rsidRPr="005C763B">
        <w:rPr>
          <w:rFonts w:asciiTheme="minorHAnsi" w:hAnsiTheme="minorHAnsi"/>
        </w:rPr>
        <w:t>ειδικός</w:t>
      </w:r>
      <w:r w:rsidRPr="005C763B">
        <w:rPr>
          <w:rFonts w:asciiTheme="minorHAnsi" w:hAnsiTheme="minorHAnsi"/>
          <w:spacing w:val="-1"/>
        </w:rPr>
        <w:t xml:space="preserve"> </w:t>
      </w:r>
      <w:r w:rsidRPr="005C763B">
        <w:rPr>
          <w:rFonts w:asciiTheme="minorHAnsi" w:hAnsiTheme="minorHAnsi"/>
        </w:rPr>
        <w:t>σύμβουλος</w:t>
      </w:r>
      <w:r w:rsidRPr="005C763B">
        <w:rPr>
          <w:rFonts w:asciiTheme="minorHAnsi" w:hAnsiTheme="minorHAnsi"/>
          <w:spacing w:val="-2"/>
        </w:rPr>
        <w:t xml:space="preserve"> </w:t>
      </w:r>
      <w:r w:rsidRPr="005C763B">
        <w:rPr>
          <w:rFonts w:asciiTheme="minorHAnsi" w:hAnsiTheme="minorHAnsi"/>
        </w:rPr>
        <w:t>θα εκτελέσει</w:t>
      </w:r>
      <w:r w:rsidRPr="005C763B">
        <w:rPr>
          <w:rFonts w:asciiTheme="minorHAnsi" w:hAnsiTheme="minorHAnsi"/>
          <w:spacing w:val="-3"/>
        </w:rPr>
        <w:t xml:space="preserve"> </w:t>
      </w:r>
      <w:r w:rsidRPr="005C763B">
        <w:rPr>
          <w:rFonts w:asciiTheme="minorHAnsi" w:hAnsiTheme="minorHAnsi"/>
        </w:rPr>
        <w:t>το έργο</w:t>
      </w:r>
      <w:r w:rsidRPr="005C763B">
        <w:rPr>
          <w:rFonts w:asciiTheme="minorHAnsi" w:hAnsiTheme="minorHAnsi"/>
          <w:spacing w:val="3"/>
        </w:rPr>
        <w:t xml:space="preserve"> </w:t>
      </w:r>
      <w:r w:rsidRPr="005C763B">
        <w:rPr>
          <w:rFonts w:asciiTheme="minorHAnsi" w:hAnsiTheme="minorHAnsi"/>
        </w:rPr>
        <w:t>του χωρίς</w:t>
      </w:r>
      <w:r w:rsidRPr="005C763B">
        <w:rPr>
          <w:rFonts w:asciiTheme="minorHAnsi" w:hAnsiTheme="minorHAnsi"/>
          <w:spacing w:val="-2"/>
        </w:rPr>
        <w:t xml:space="preserve"> </w:t>
      </w:r>
      <w:r w:rsidRPr="005C763B">
        <w:rPr>
          <w:rFonts w:asciiTheme="minorHAnsi" w:hAnsiTheme="minorHAnsi"/>
        </w:rPr>
        <w:t>αποζημίωση.</w:t>
      </w:r>
    </w:p>
    <w:p w14:paraId="4D79F12E" w14:textId="3C8F0B6C" w:rsidR="0015706F" w:rsidRDefault="006508E7" w:rsidP="00FC625C">
      <w:pPr>
        <w:autoSpaceDE w:val="0"/>
        <w:autoSpaceDN w:val="0"/>
        <w:adjustRightInd w:val="0"/>
        <w:spacing w:before="120" w:after="120"/>
        <w:jc w:val="center"/>
        <w:rPr>
          <w:rFonts w:ascii="Verdana" w:eastAsia="MS Mincho" w:hAnsi="Verdana" w:cs="Arial"/>
          <w:b/>
          <w:spacing w:val="40"/>
          <w:sz w:val="20"/>
          <w:szCs w:val="20"/>
        </w:rPr>
      </w:pPr>
      <w:r>
        <w:rPr>
          <w:rFonts w:ascii="Verdana" w:eastAsia="MS Mincho" w:hAnsi="Verdana" w:cs="Arial"/>
          <w:b/>
          <w:spacing w:val="40"/>
          <w:sz w:val="20"/>
          <w:szCs w:val="20"/>
        </w:rPr>
        <w:t>ΑΠΟΦΑΣΙΖΟΥΜΕ</w:t>
      </w:r>
    </w:p>
    <w:p w14:paraId="5F01C6CD" w14:textId="4DC10696" w:rsidR="005477E2" w:rsidRPr="00AD70A5" w:rsidRDefault="006508E7" w:rsidP="00AD70A5">
      <w:pPr>
        <w:autoSpaceDE w:val="0"/>
        <w:autoSpaceDN w:val="0"/>
        <w:adjustRightInd w:val="0"/>
        <w:spacing w:line="360" w:lineRule="auto"/>
        <w:ind w:firstLine="720"/>
        <w:jc w:val="both"/>
        <w:rPr>
          <w:rFonts w:ascii="Calibri" w:hAnsi="Calibri" w:cs="Calibri"/>
          <w:iCs/>
        </w:rPr>
      </w:pPr>
      <w:r w:rsidRPr="00AD70A5">
        <w:rPr>
          <w:rFonts w:ascii="Calibri" w:hAnsi="Calibri" w:cs="Calibri"/>
          <w:iCs/>
        </w:rPr>
        <w:t>Αναθέτ</w:t>
      </w:r>
      <w:r w:rsidR="005477E2" w:rsidRPr="00AD70A5">
        <w:rPr>
          <w:rFonts w:ascii="Calibri" w:hAnsi="Calibri" w:cs="Calibri"/>
          <w:iCs/>
        </w:rPr>
        <w:t>ουμε</w:t>
      </w:r>
      <w:r w:rsidRPr="00AD70A5">
        <w:rPr>
          <w:rFonts w:ascii="Calibri" w:hAnsi="Calibri" w:cs="Calibri"/>
          <w:iCs/>
        </w:rPr>
        <w:t xml:space="preserve"> στον κ. </w:t>
      </w:r>
      <w:r w:rsidR="00AA631E" w:rsidRPr="00AD70A5">
        <w:rPr>
          <w:rFonts w:ascii="Calibri" w:hAnsi="Calibri" w:cs="Calibri"/>
          <w:iCs/>
        </w:rPr>
        <w:t>Ζιάκα Σταύρο του Γεωργίου</w:t>
      </w:r>
      <w:r w:rsidRPr="00AD70A5">
        <w:rPr>
          <w:rFonts w:ascii="Calibri" w:hAnsi="Calibri" w:cs="Calibri"/>
          <w:iCs/>
        </w:rPr>
        <w:t xml:space="preserve">, </w:t>
      </w:r>
      <w:r w:rsidR="00B33BB4" w:rsidRPr="00AD70A5">
        <w:rPr>
          <w:rFonts w:ascii="Calibri" w:hAnsi="Calibri" w:cs="Calibri"/>
          <w:iCs/>
        </w:rPr>
        <w:t>ο οποίος κατέχει αποδεδειγμένη εμπειρία σε θέματα τοπικής αυτοδιοίκησης,</w:t>
      </w:r>
      <w:r w:rsidR="0062724C" w:rsidRPr="00AD70A5">
        <w:rPr>
          <w:rFonts w:ascii="Calibri" w:hAnsi="Calibri" w:cs="Calibri"/>
          <w:iCs/>
        </w:rPr>
        <w:t xml:space="preserve"> </w:t>
      </w:r>
      <w:r w:rsidRPr="00AD70A5">
        <w:rPr>
          <w:rFonts w:ascii="Calibri" w:hAnsi="Calibri" w:cs="Calibri"/>
          <w:iCs/>
        </w:rPr>
        <w:t xml:space="preserve">καθήκοντα άμισθου Ειδικού Συμβούλου για την επικουρία του Δημάρχου Πύλης, κατά την άσκηση των καθηκόντων του, σε θέματα </w:t>
      </w:r>
      <w:r w:rsidR="00B33BB4" w:rsidRPr="00AD70A5">
        <w:rPr>
          <w:rFonts w:ascii="Calibri" w:hAnsi="Calibri" w:cs="Calibri"/>
          <w:iCs/>
        </w:rPr>
        <w:lastRenderedPageBreak/>
        <w:t>καθημερινότητας (καθαριότητας και ποιότητας ζωής), διευκολύνοντας στην επίτευξη των στόχων του Δήμου και συμβάλλοντας με την εμπειρία του στην στήριξη και στην υποβοήθηση του έργου του Δημάρχου</w:t>
      </w:r>
      <w:r w:rsidR="005477E2" w:rsidRPr="00AD70A5">
        <w:rPr>
          <w:rFonts w:ascii="Calibri" w:hAnsi="Calibri" w:cs="Calibri"/>
          <w:iCs/>
        </w:rPr>
        <w:t>.</w:t>
      </w:r>
    </w:p>
    <w:p w14:paraId="2757FD26" w14:textId="52C83D12" w:rsidR="00B33BB4" w:rsidRPr="00AD70A5" w:rsidRDefault="00B33BB4" w:rsidP="00AD70A5">
      <w:pPr>
        <w:spacing w:line="360" w:lineRule="auto"/>
        <w:ind w:firstLine="709"/>
        <w:jc w:val="both"/>
        <w:rPr>
          <w:rFonts w:ascii="Calibri" w:hAnsi="Calibri" w:cs="Calibri"/>
        </w:rPr>
      </w:pPr>
      <w:r w:rsidRPr="00AD70A5">
        <w:rPr>
          <w:rFonts w:ascii="Calibri" w:hAnsi="Calibri" w:cs="Calibri"/>
        </w:rPr>
        <w:t xml:space="preserve">Ο ανωτέρω θα ασκεί καθήκοντα αμιγώς συμβουλευτικά χωρίς αποφασιστικές αρμοδιότητες οποιασδήποτε μορφής. Θα παρέχει συμβουλές και θα διατυπώνει εξειδικευμένες γνώμες προς τον Δήμαρχο στα συγκεκριμένα θέματα και θα συνεργάζεται με τις αρμόδιες Υπηρεσίες του Δήμου, για την επίτευξη του παραπάνω σκοπού. </w:t>
      </w:r>
    </w:p>
    <w:p w14:paraId="3EB5CEFB" w14:textId="01267C91" w:rsidR="006508E7" w:rsidRPr="00AD70A5" w:rsidRDefault="006508E7" w:rsidP="00AD70A5">
      <w:pPr>
        <w:autoSpaceDE w:val="0"/>
        <w:autoSpaceDN w:val="0"/>
        <w:adjustRightInd w:val="0"/>
        <w:spacing w:line="360" w:lineRule="auto"/>
        <w:ind w:firstLine="720"/>
        <w:jc w:val="both"/>
        <w:rPr>
          <w:rFonts w:ascii="Calibri" w:hAnsi="Calibri" w:cs="Calibri"/>
          <w:iCs/>
        </w:rPr>
      </w:pPr>
      <w:r w:rsidRPr="00AD70A5">
        <w:rPr>
          <w:rFonts w:ascii="Calibri" w:hAnsi="Calibri" w:cs="Calibri"/>
          <w:iCs/>
        </w:rPr>
        <w:t>Ο ως άνω άμισθος ειδικός σύμβουλος υπάγεται ειδικά και αποκλειστικά στην υπηρεσιακή δικαιοδοσία του Δημάρχου και συνεργάζεται όπου απαιτείται με τους Αντιδημάρχους, τους καθ’ ύλην αρμόδιους υπηρεσιακούς παράγοντες και δεν θα ασκεί αποφασιστικές αρμοδιότητες οποιασδήποτε μορφής.</w:t>
      </w:r>
    </w:p>
    <w:p w14:paraId="22578B8D" w14:textId="77777777" w:rsidR="006508E7" w:rsidRPr="00AD70A5" w:rsidRDefault="006508E7" w:rsidP="00AD70A5">
      <w:pPr>
        <w:autoSpaceDE w:val="0"/>
        <w:autoSpaceDN w:val="0"/>
        <w:adjustRightInd w:val="0"/>
        <w:spacing w:line="360" w:lineRule="auto"/>
        <w:ind w:firstLine="720"/>
        <w:jc w:val="both"/>
        <w:rPr>
          <w:rFonts w:ascii="Calibri" w:hAnsi="Calibri" w:cs="Calibri"/>
          <w:iCs/>
        </w:rPr>
      </w:pPr>
      <w:r w:rsidRPr="00AD70A5">
        <w:rPr>
          <w:rFonts w:ascii="Calibri" w:hAnsi="Calibri" w:cs="Calibri"/>
          <w:iCs/>
        </w:rPr>
        <w:t>Η παρούσα Απόφαση δεν συνιστά πρόσληψη ή διορισμό και δε γεννά υπηρεσιακή, υπαλληλική ή άλλου είδους εργασιακή σχέση του οριζόμενου συμβούλου με το Δήμο.</w:t>
      </w:r>
    </w:p>
    <w:p w14:paraId="4CA04508" w14:textId="3F1EA1B5" w:rsidR="006508E7" w:rsidRPr="00AD70A5" w:rsidRDefault="006508E7" w:rsidP="00AD70A5">
      <w:pPr>
        <w:autoSpaceDE w:val="0"/>
        <w:autoSpaceDN w:val="0"/>
        <w:adjustRightInd w:val="0"/>
        <w:spacing w:line="360" w:lineRule="auto"/>
        <w:ind w:firstLine="720"/>
        <w:jc w:val="both"/>
        <w:rPr>
          <w:rFonts w:ascii="Calibri" w:hAnsi="Calibri" w:cs="Calibri"/>
          <w:iCs/>
        </w:rPr>
      </w:pPr>
      <w:r w:rsidRPr="00AD70A5">
        <w:rPr>
          <w:rFonts w:ascii="Calibri" w:hAnsi="Calibri" w:cs="Calibri"/>
          <w:iCs/>
        </w:rPr>
        <w:t>Η παρούσα ισχύει από την υπογραφή της και μέχρι τη λήξη της Δημοτικής περιόδου, πλην της περιπτώσεως τροποποίησ</w:t>
      </w:r>
      <w:r w:rsidR="00841E74" w:rsidRPr="00AD70A5">
        <w:rPr>
          <w:rFonts w:ascii="Calibri" w:hAnsi="Calibri" w:cs="Calibri"/>
          <w:iCs/>
        </w:rPr>
        <w:t>ή</w:t>
      </w:r>
      <w:r w:rsidRPr="00AD70A5">
        <w:rPr>
          <w:rFonts w:ascii="Calibri" w:hAnsi="Calibri" w:cs="Calibri"/>
          <w:iCs/>
        </w:rPr>
        <w:t>ς της ή ανάκλησής της, χωρίς ο ορισθείς ειδικός σύμβουλος να δικαιούται αποζημίωση από την άσκηση αυτών των αρμοδιοτήτων.</w:t>
      </w:r>
    </w:p>
    <w:p w14:paraId="7C1262B8" w14:textId="77777777" w:rsidR="006508E7" w:rsidRPr="00AD70A5" w:rsidRDefault="006508E7" w:rsidP="00AD70A5">
      <w:pPr>
        <w:autoSpaceDE w:val="0"/>
        <w:autoSpaceDN w:val="0"/>
        <w:adjustRightInd w:val="0"/>
        <w:spacing w:line="360" w:lineRule="auto"/>
        <w:ind w:firstLine="720"/>
        <w:jc w:val="both"/>
        <w:rPr>
          <w:rFonts w:ascii="Calibri" w:hAnsi="Calibri" w:cs="Calibri"/>
          <w:iCs/>
        </w:rPr>
      </w:pPr>
      <w:r w:rsidRPr="00AD70A5">
        <w:rPr>
          <w:rFonts w:ascii="Calibri" w:hAnsi="Calibri" w:cs="Calibri"/>
          <w:iCs/>
        </w:rPr>
        <w:t>Η παρούσα να κοινοποιηθεί στην ιστοσελίδα του Δήμου Πύλης και στο διαδικτυακό τόπο ΔΙΑΥΓΕΙΑ.</w:t>
      </w:r>
    </w:p>
    <w:p w14:paraId="3C9AF45C" w14:textId="77777777" w:rsidR="00746F2B" w:rsidRPr="000F7CCB" w:rsidRDefault="00746F2B" w:rsidP="00FC625C">
      <w:pPr>
        <w:autoSpaceDE w:val="0"/>
        <w:autoSpaceDN w:val="0"/>
        <w:adjustRightInd w:val="0"/>
        <w:spacing w:before="120" w:after="120"/>
        <w:jc w:val="center"/>
        <w:rPr>
          <w:rFonts w:ascii="Verdana" w:eastAsia="MS Mincho" w:hAnsi="Verdana" w:cs="Arial"/>
          <w:b/>
          <w:spacing w:val="40"/>
          <w:sz w:val="20"/>
          <w:szCs w:val="20"/>
        </w:rPr>
      </w:pPr>
    </w:p>
    <w:tbl>
      <w:tblPr>
        <w:tblStyle w:val="a3"/>
        <w:tblW w:w="9064" w:type="dxa"/>
        <w:tblCellSpacing w:w="20" w:type="dxa"/>
        <w:tblInd w:w="14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605"/>
        <w:gridCol w:w="4459"/>
      </w:tblGrid>
      <w:tr w:rsidR="00FC625C" w:rsidRPr="006508E7" w14:paraId="7A798117" w14:textId="77777777" w:rsidTr="005473B0">
        <w:trPr>
          <w:tblCellSpacing w:w="20" w:type="dxa"/>
        </w:trPr>
        <w:tc>
          <w:tcPr>
            <w:tcW w:w="4545" w:type="dxa"/>
          </w:tcPr>
          <w:p w14:paraId="368F9D56" w14:textId="668ECA69" w:rsidR="006508E7" w:rsidRPr="006508E7" w:rsidRDefault="006508E7" w:rsidP="006508E7">
            <w:pPr>
              <w:pStyle w:val="a4"/>
              <w:spacing w:before="158" w:line="322" w:lineRule="exact"/>
              <w:ind w:left="29"/>
              <w:rPr>
                <w:rFonts w:asciiTheme="minorHAnsi" w:hAnsiTheme="minorHAnsi"/>
                <w:b/>
                <w:bCs/>
                <w:sz w:val="22"/>
                <w:szCs w:val="22"/>
                <w:u w:val="single"/>
              </w:rPr>
            </w:pPr>
            <w:r w:rsidRPr="006508E7">
              <w:rPr>
                <w:rFonts w:asciiTheme="minorHAnsi" w:hAnsiTheme="minorHAnsi"/>
                <w:b/>
                <w:bCs/>
                <w:sz w:val="22"/>
                <w:szCs w:val="22"/>
                <w:u w:val="single"/>
              </w:rPr>
              <w:t>Κοινοποίηση</w:t>
            </w:r>
          </w:p>
          <w:p w14:paraId="423236FB" w14:textId="0829618A" w:rsidR="006508E7" w:rsidRPr="006508E7" w:rsidRDefault="006508E7" w:rsidP="00AD70A5">
            <w:pPr>
              <w:pStyle w:val="a4"/>
              <w:spacing w:line="322" w:lineRule="exact"/>
              <w:ind w:left="29"/>
              <w:rPr>
                <w:rFonts w:asciiTheme="minorHAnsi" w:hAnsiTheme="minorHAnsi"/>
                <w:sz w:val="22"/>
                <w:szCs w:val="22"/>
              </w:rPr>
            </w:pPr>
            <w:r w:rsidRPr="006508E7">
              <w:rPr>
                <w:rFonts w:asciiTheme="minorHAnsi" w:hAnsiTheme="minorHAnsi"/>
                <w:sz w:val="22"/>
                <w:szCs w:val="22"/>
              </w:rPr>
              <w:t>-Γραφείο Δημάρχου</w:t>
            </w:r>
          </w:p>
          <w:p w14:paraId="1B741181" w14:textId="77777777" w:rsidR="006508E7" w:rsidRPr="006508E7" w:rsidRDefault="006508E7" w:rsidP="00AD70A5">
            <w:pPr>
              <w:pStyle w:val="a4"/>
              <w:ind w:left="29"/>
              <w:rPr>
                <w:rFonts w:asciiTheme="minorHAnsi" w:hAnsiTheme="minorHAnsi"/>
                <w:sz w:val="22"/>
                <w:szCs w:val="22"/>
              </w:rPr>
            </w:pPr>
            <w:r w:rsidRPr="006508E7">
              <w:rPr>
                <w:rFonts w:asciiTheme="minorHAnsi" w:hAnsiTheme="minorHAnsi"/>
                <w:sz w:val="22"/>
                <w:szCs w:val="22"/>
              </w:rPr>
              <w:t>-Πρόεδρο</w:t>
            </w:r>
            <w:r w:rsidRPr="006508E7">
              <w:rPr>
                <w:rFonts w:asciiTheme="minorHAnsi" w:hAnsiTheme="minorHAnsi"/>
                <w:spacing w:val="-1"/>
                <w:sz w:val="22"/>
                <w:szCs w:val="22"/>
              </w:rPr>
              <w:t xml:space="preserve"> </w:t>
            </w:r>
            <w:r w:rsidRPr="006508E7">
              <w:rPr>
                <w:rFonts w:asciiTheme="minorHAnsi" w:hAnsiTheme="minorHAnsi"/>
                <w:sz w:val="22"/>
                <w:szCs w:val="22"/>
              </w:rPr>
              <w:t>Δημοτικού</w:t>
            </w:r>
            <w:r w:rsidRPr="006508E7">
              <w:rPr>
                <w:rFonts w:asciiTheme="minorHAnsi" w:hAnsiTheme="minorHAnsi"/>
                <w:spacing w:val="-5"/>
                <w:sz w:val="22"/>
                <w:szCs w:val="22"/>
              </w:rPr>
              <w:t xml:space="preserve"> </w:t>
            </w:r>
            <w:r w:rsidRPr="006508E7">
              <w:rPr>
                <w:rFonts w:asciiTheme="minorHAnsi" w:hAnsiTheme="minorHAnsi"/>
                <w:sz w:val="22"/>
                <w:szCs w:val="22"/>
              </w:rPr>
              <w:t>Συμβουλίου</w:t>
            </w:r>
          </w:p>
          <w:p w14:paraId="4ED03EEE" w14:textId="77777777" w:rsidR="006508E7" w:rsidRPr="006508E7" w:rsidRDefault="006508E7" w:rsidP="00AD70A5">
            <w:pPr>
              <w:pStyle w:val="a4"/>
              <w:spacing w:line="322" w:lineRule="exact"/>
              <w:ind w:left="29"/>
              <w:rPr>
                <w:rFonts w:asciiTheme="minorHAnsi" w:hAnsiTheme="minorHAnsi"/>
                <w:sz w:val="22"/>
                <w:szCs w:val="22"/>
              </w:rPr>
            </w:pPr>
            <w:r w:rsidRPr="006508E7">
              <w:rPr>
                <w:rFonts w:asciiTheme="minorHAnsi" w:hAnsiTheme="minorHAnsi"/>
                <w:sz w:val="22"/>
                <w:szCs w:val="22"/>
              </w:rPr>
              <w:t>-Αντιδημάρχους</w:t>
            </w:r>
          </w:p>
          <w:p w14:paraId="260B0BBA" w14:textId="77777777" w:rsidR="006508E7" w:rsidRPr="006508E7" w:rsidRDefault="006508E7" w:rsidP="00AD70A5">
            <w:pPr>
              <w:pStyle w:val="a4"/>
              <w:spacing w:line="322" w:lineRule="exact"/>
              <w:ind w:left="29"/>
              <w:rPr>
                <w:rFonts w:asciiTheme="minorHAnsi" w:hAnsiTheme="minorHAnsi"/>
                <w:sz w:val="22"/>
                <w:szCs w:val="22"/>
              </w:rPr>
            </w:pPr>
            <w:r w:rsidRPr="006508E7">
              <w:rPr>
                <w:rFonts w:asciiTheme="minorHAnsi" w:hAnsiTheme="minorHAnsi"/>
                <w:sz w:val="22"/>
                <w:szCs w:val="22"/>
              </w:rPr>
              <w:t>-Γενικό Γραμματέα</w:t>
            </w:r>
          </w:p>
          <w:p w14:paraId="10CD9B31" w14:textId="77777777" w:rsidR="006508E7" w:rsidRPr="006508E7" w:rsidRDefault="006508E7" w:rsidP="00AD70A5">
            <w:pPr>
              <w:pStyle w:val="a4"/>
              <w:ind w:left="29"/>
              <w:rPr>
                <w:rFonts w:asciiTheme="minorHAnsi" w:hAnsiTheme="minorHAnsi"/>
                <w:sz w:val="22"/>
                <w:szCs w:val="22"/>
              </w:rPr>
            </w:pPr>
            <w:r w:rsidRPr="006508E7">
              <w:rPr>
                <w:rFonts w:asciiTheme="minorHAnsi" w:hAnsiTheme="minorHAnsi"/>
                <w:sz w:val="22"/>
                <w:szCs w:val="22"/>
              </w:rPr>
              <w:t>-Προϊσταμένους</w:t>
            </w:r>
            <w:r w:rsidRPr="006508E7">
              <w:rPr>
                <w:rFonts w:asciiTheme="minorHAnsi" w:hAnsiTheme="minorHAnsi"/>
                <w:spacing w:val="-5"/>
                <w:sz w:val="22"/>
                <w:szCs w:val="22"/>
              </w:rPr>
              <w:t xml:space="preserve"> </w:t>
            </w:r>
            <w:r w:rsidRPr="006508E7">
              <w:rPr>
                <w:rFonts w:asciiTheme="minorHAnsi" w:hAnsiTheme="minorHAnsi"/>
                <w:sz w:val="22"/>
                <w:szCs w:val="22"/>
              </w:rPr>
              <w:t xml:space="preserve"> Δήμου</w:t>
            </w:r>
          </w:p>
          <w:p w14:paraId="0A59308B" w14:textId="3AC75841" w:rsidR="00FC625C" w:rsidRPr="006508E7" w:rsidRDefault="006508E7" w:rsidP="00AD70A5">
            <w:pPr>
              <w:ind w:left="29"/>
              <w:rPr>
                <w:rFonts w:asciiTheme="minorHAnsi" w:hAnsiTheme="minorHAnsi"/>
                <w:sz w:val="22"/>
                <w:szCs w:val="22"/>
              </w:rPr>
            </w:pPr>
            <w:r w:rsidRPr="006508E7">
              <w:rPr>
                <w:rFonts w:asciiTheme="minorHAnsi" w:hAnsiTheme="minorHAnsi"/>
                <w:sz w:val="22"/>
                <w:szCs w:val="22"/>
              </w:rPr>
              <w:t>-Ενδιαφερόμενο</w:t>
            </w:r>
          </w:p>
        </w:tc>
        <w:tc>
          <w:tcPr>
            <w:tcW w:w="4399" w:type="dxa"/>
          </w:tcPr>
          <w:p w14:paraId="1AA7EEAF" w14:textId="77777777" w:rsidR="00FC625C" w:rsidRPr="006508E7" w:rsidRDefault="00FC625C" w:rsidP="00FC625C">
            <w:pPr>
              <w:jc w:val="center"/>
              <w:rPr>
                <w:rFonts w:asciiTheme="minorHAnsi" w:hAnsiTheme="minorHAnsi"/>
                <w:sz w:val="22"/>
                <w:szCs w:val="22"/>
              </w:rPr>
            </w:pPr>
            <w:r w:rsidRPr="006508E7">
              <w:rPr>
                <w:rFonts w:asciiTheme="minorHAnsi" w:hAnsiTheme="minorHAnsi"/>
                <w:sz w:val="22"/>
                <w:szCs w:val="22"/>
              </w:rPr>
              <w:t>Ο ΔΗΜΑΡΧΟΣ</w:t>
            </w:r>
          </w:p>
          <w:p w14:paraId="377C6D2B" w14:textId="77777777" w:rsidR="00FC625C" w:rsidRPr="006508E7" w:rsidRDefault="00FC625C" w:rsidP="00FC625C">
            <w:pPr>
              <w:jc w:val="center"/>
              <w:rPr>
                <w:rFonts w:asciiTheme="minorHAnsi" w:hAnsiTheme="minorHAnsi"/>
                <w:sz w:val="22"/>
                <w:szCs w:val="22"/>
              </w:rPr>
            </w:pPr>
          </w:p>
          <w:p w14:paraId="3B74C9F0" w14:textId="77777777" w:rsidR="00FC625C" w:rsidRPr="006508E7" w:rsidRDefault="00FC625C" w:rsidP="00FC625C">
            <w:pPr>
              <w:jc w:val="center"/>
              <w:rPr>
                <w:rFonts w:asciiTheme="minorHAnsi" w:hAnsiTheme="minorHAnsi"/>
                <w:sz w:val="22"/>
                <w:szCs w:val="22"/>
              </w:rPr>
            </w:pPr>
          </w:p>
          <w:p w14:paraId="0A73C253" w14:textId="77777777" w:rsidR="00FC625C" w:rsidRPr="006508E7" w:rsidRDefault="00FC625C" w:rsidP="00FC625C">
            <w:pPr>
              <w:jc w:val="center"/>
              <w:rPr>
                <w:rFonts w:asciiTheme="minorHAnsi" w:hAnsiTheme="minorHAnsi"/>
                <w:sz w:val="22"/>
                <w:szCs w:val="22"/>
              </w:rPr>
            </w:pPr>
          </w:p>
          <w:p w14:paraId="15F29E3B" w14:textId="77777777" w:rsidR="00FC625C" w:rsidRPr="006508E7" w:rsidRDefault="00FC625C" w:rsidP="00FC625C">
            <w:pPr>
              <w:jc w:val="center"/>
              <w:rPr>
                <w:rFonts w:asciiTheme="minorHAnsi" w:hAnsiTheme="minorHAnsi"/>
                <w:sz w:val="22"/>
                <w:szCs w:val="22"/>
              </w:rPr>
            </w:pPr>
          </w:p>
          <w:p w14:paraId="17ACFA21" w14:textId="77777777" w:rsidR="00FC625C" w:rsidRPr="006508E7" w:rsidRDefault="00FC625C" w:rsidP="00FC625C">
            <w:pPr>
              <w:jc w:val="center"/>
              <w:rPr>
                <w:rFonts w:asciiTheme="minorHAnsi" w:hAnsiTheme="minorHAnsi"/>
                <w:sz w:val="22"/>
                <w:szCs w:val="22"/>
              </w:rPr>
            </w:pPr>
          </w:p>
          <w:p w14:paraId="62047C68" w14:textId="77777777" w:rsidR="00FC625C" w:rsidRPr="006508E7" w:rsidRDefault="00FC625C" w:rsidP="00FC625C">
            <w:pPr>
              <w:jc w:val="center"/>
              <w:rPr>
                <w:rFonts w:asciiTheme="minorHAnsi" w:hAnsiTheme="minorHAnsi"/>
                <w:sz w:val="22"/>
                <w:szCs w:val="22"/>
              </w:rPr>
            </w:pPr>
            <w:r w:rsidRPr="006508E7">
              <w:rPr>
                <w:rFonts w:asciiTheme="minorHAnsi" w:hAnsiTheme="minorHAnsi"/>
                <w:sz w:val="22"/>
                <w:szCs w:val="22"/>
              </w:rPr>
              <w:t>ΜΑΡΑΒΑΣ ΚΩΝΣΤΑΝΤΙΝΟΣ</w:t>
            </w:r>
          </w:p>
          <w:p w14:paraId="6125995D" w14:textId="77777777" w:rsidR="00FC625C" w:rsidRPr="006508E7" w:rsidRDefault="00FC625C">
            <w:pPr>
              <w:rPr>
                <w:rFonts w:asciiTheme="minorHAnsi" w:hAnsiTheme="minorHAnsi"/>
                <w:sz w:val="22"/>
                <w:szCs w:val="22"/>
              </w:rPr>
            </w:pPr>
          </w:p>
        </w:tc>
      </w:tr>
    </w:tbl>
    <w:p w14:paraId="225A364F" w14:textId="57B6DB3D" w:rsidR="0015706F" w:rsidRPr="008846B8" w:rsidRDefault="0015706F">
      <w:pPr>
        <w:rPr>
          <w:rFonts w:asciiTheme="minorHAnsi" w:hAnsiTheme="minorHAnsi"/>
          <w:sz w:val="22"/>
          <w:szCs w:val="22"/>
        </w:rPr>
      </w:pPr>
    </w:p>
    <w:sectPr w:rsidR="0015706F" w:rsidRPr="008846B8" w:rsidSect="00E04FAF">
      <w:pgSz w:w="11906" w:h="16838"/>
      <w:pgMar w:top="851" w:right="1416" w:bottom="993"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Reference Sans Serif">
    <w:panose1 w:val="020B0604030504040204"/>
    <w:charset w:val="A1"/>
    <w:family w:val="swiss"/>
    <w:pitch w:val="variable"/>
    <w:sig w:usb0="20000287" w:usb1="00000000" w:usb2="00000000" w:usb3="00000000" w:csb0="0000019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B1A91"/>
    <w:multiLevelType w:val="hybridMultilevel"/>
    <w:tmpl w:val="D1346A2C"/>
    <w:lvl w:ilvl="0" w:tplc="3F724F0E">
      <w:numFmt w:val="bullet"/>
      <w:lvlText w:val=""/>
      <w:lvlJc w:val="left"/>
      <w:pPr>
        <w:ind w:left="1080" w:hanging="360"/>
      </w:pPr>
      <w:rPr>
        <w:rFonts w:ascii="Symbol" w:eastAsia="Times New Roman" w:hAnsi="Symbol" w:cs="Times New Roman" w:hint="default"/>
        <w:sz w:val="24"/>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239C5930"/>
    <w:multiLevelType w:val="hybridMultilevel"/>
    <w:tmpl w:val="A13A99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8F905F7"/>
    <w:multiLevelType w:val="hybridMultilevel"/>
    <w:tmpl w:val="0DFA952A"/>
    <w:lvl w:ilvl="0" w:tplc="E850CD48">
      <w:start w:val="1"/>
      <w:numFmt w:val="decimal"/>
      <w:lvlText w:val="%1."/>
      <w:lvlJc w:val="left"/>
      <w:pPr>
        <w:ind w:left="820" w:hanging="360"/>
        <w:jc w:val="left"/>
      </w:pPr>
      <w:rPr>
        <w:rFonts w:ascii="Times New Roman" w:eastAsia="Times New Roman" w:hAnsi="Times New Roman" w:cs="Times New Roman" w:hint="default"/>
        <w:w w:val="100"/>
        <w:sz w:val="28"/>
        <w:szCs w:val="28"/>
        <w:lang w:val="el-GR" w:eastAsia="en-US" w:bidi="ar-SA"/>
      </w:rPr>
    </w:lvl>
    <w:lvl w:ilvl="1" w:tplc="E8C2E092">
      <w:numFmt w:val="bullet"/>
      <w:lvlText w:val="•"/>
      <w:lvlJc w:val="left"/>
      <w:pPr>
        <w:ind w:left="1614" w:hanging="360"/>
      </w:pPr>
      <w:rPr>
        <w:rFonts w:hint="default"/>
        <w:lang w:val="el-GR" w:eastAsia="en-US" w:bidi="ar-SA"/>
      </w:rPr>
    </w:lvl>
    <w:lvl w:ilvl="2" w:tplc="E32A5F56">
      <w:numFmt w:val="bullet"/>
      <w:lvlText w:val="•"/>
      <w:lvlJc w:val="left"/>
      <w:pPr>
        <w:ind w:left="2409" w:hanging="360"/>
      </w:pPr>
      <w:rPr>
        <w:rFonts w:hint="default"/>
        <w:lang w:val="el-GR" w:eastAsia="en-US" w:bidi="ar-SA"/>
      </w:rPr>
    </w:lvl>
    <w:lvl w:ilvl="3" w:tplc="BF94381E">
      <w:numFmt w:val="bullet"/>
      <w:lvlText w:val="•"/>
      <w:lvlJc w:val="left"/>
      <w:pPr>
        <w:ind w:left="3203" w:hanging="360"/>
      </w:pPr>
      <w:rPr>
        <w:rFonts w:hint="default"/>
        <w:lang w:val="el-GR" w:eastAsia="en-US" w:bidi="ar-SA"/>
      </w:rPr>
    </w:lvl>
    <w:lvl w:ilvl="4" w:tplc="26088EF8">
      <w:numFmt w:val="bullet"/>
      <w:lvlText w:val="•"/>
      <w:lvlJc w:val="left"/>
      <w:pPr>
        <w:ind w:left="3998" w:hanging="360"/>
      </w:pPr>
      <w:rPr>
        <w:rFonts w:hint="default"/>
        <w:lang w:val="el-GR" w:eastAsia="en-US" w:bidi="ar-SA"/>
      </w:rPr>
    </w:lvl>
    <w:lvl w:ilvl="5" w:tplc="33304592">
      <w:numFmt w:val="bullet"/>
      <w:lvlText w:val="•"/>
      <w:lvlJc w:val="left"/>
      <w:pPr>
        <w:ind w:left="4793" w:hanging="360"/>
      </w:pPr>
      <w:rPr>
        <w:rFonts w:hint="default"/>
        <w:lang w:val="el-GR" w:eastAsia="en-US" w:bidi="ar-SA"/>
      </w:rPr>
    </w:lvl>
    <w:lvl w:ilvl="6" w:tplc="663EEEBE">
      <w:numFmt w:val="bullet"/>
      <w:lvlText w:val="•"/>
      <w:lvlJc w:val="left"/>
      <w:pPr>
        <w:ind w:left="5587" w:hanging="360"/>
      </w:pPr>
      <w:rPr>
        <w:rFonts w:hint="default"/>
        <w:lang w:val="el-GR" w:eastAsia="en-US" w:bidi="ar-SA"/>
      </w:rPr>
    </w:lvl>
    <w:lvl w:ilvl="7" w:tplc="8614275E">
      <w:numFmt w:val="bullet"/>
      <w:lvlText w:val="•"/>
      <w:lvlJc w:val="left"/>
      <w:pPr>
        <w:ind w:left="6382" w:hanging="360"/>
      </w:pPr>
      <w:rPr>
        <w:rFonts w:hint="default"/>
        <w:lang w:val="el-GR" w:eastAsia="en-US" w:bidi="ar-SA"/>
      </w:rPr>
    </w:lvl>
    <w:lvl w:ilvl="8" w:tplc="C28CEC9A">
      <w:numFmt w:val="bullet"/>
      <w:lvlText w:val="•"/>
      <w:lvlJc w:val="left"/>
      <w:pPr>
        <w:ind w:left="7177" w:hanging="360"/>
      </w:pPr>
      <w:rPr>
        <w:rFonts w:hint="default"/>
        <w:lang w:val="el-GR" w:eastAsia="en-US" w:bidi="ar-SA"/>
      </w:rPr>
    </w:lvl>
  </w:abstractNum>
  <w:abstractNum w:abstractNumId="3" w15:restartNumberingAfterBreak="0">
    <w:nsid w:val="2C4E653E"/>
    <w:multiLevelType w:val="hybridMultilevel"/>
    <w:tmpl w:val="97F8B2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1B519C5"/>
    <w:multiLevelType w:val="hybridMultilevel"/>
    <w:tmpl w:val="3508CC6A"/>
    <w:lvl w:ilvl="0" w:tplc="3F724F0E">
      <w:numFmt w:val="bullet"/>
      <w:lvlText w:val=""/>
      <w:lvlJc w:val="left"/>
      <w:pPr>
        <w:ind w:left="720" w:hanging="360"/>
      </w:pPr>
      <w:rPr>
        <w:rFonts w:ascii="Symbol" w:eastAsia="Times New Roman" w:hAnsi="Symbol" w:cs="Times New Roman" w:hint="default"/>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3AE6612"/>
    <w:multiLevelType w:val="singleLevel"/>
    <w:tmpl w:val="564887E6"/>
    <w:lvl w:ilvl="0">
      <w:start w:val="1"/>
      <w:numFmt w:val="decimal"/>
      <w:lvlText w:val="%1."/>
      <w:legacy w:legacy="1" w:legacySpace="0" w:legacyIndent="422"/>
      <w:lvlJc w:val="left"/>
      <w:rPr>
        <w:rFonts w:ascii="Calibri" w:hAnsi="Calibri" w:cs="Calibri" w:hint="default"/>
      </w:rPr>
    </w:lvl>
  </w:abstractNum>
  <w:abstractNum w:abstractNumId="6" w15:restartNumberingAfterBreak="0">
    <w:nsid w:val="3E092672"/>
    <w:multiLevelType w:val="multilevel"/>
    <w:tmpl w:val="38FEF23A"/>
    <w:lvl w:ilvl="0">
      <w:start w:val="1"/>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18E4022"/>
    <w:multiLevelType w:val="hybridMultilevel"/>
    <w:tmpl w:val="4970DB84"/>
    <w:lvl w:ilvl="0" w:tplc="7EA02ED0">
      <w:start w:val="1"/>
      <w:numFmt w:val="decimal"/>
      <w:lvlText w:val="%1."/>
      <w:lvlJc w:val="left"/>
      <w:pPr>
        <w:ind w:left="36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6EE74AF"/>
    <w:multiLevelType w:val="hybridMultilevel"/>
    <w:tmpl w:val="66425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17E47E4"/>
    <w:multiLevelType w:val="hybridMultilevel"/>
    <w:tmpl w:val="6A1E8B58"/>
    <w:lvl w:ilvl="0" w:tplc="3DC28678">
      <w:start w:val="1"/>
      <w:numFmt w:val="decimal"/>
      <w:lvlText w:val="%1."/>
      <w:lvlJc w:val="left"/>
      <w:pPr>
        <w:ind w:left="1440" w:hanging="360"/>
      </w:pPr>
      <w:rPr>
        <w:rFonts w:ascii="Verdana" w:hAnsi="Verdana" w:hint="default"/>
        <w:b/>
        <w:sz w:val="20"/>
        <w:szCs w:val="2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16cid:durableId="206071887">
    <w:abstractNumId w:val="9"/>
  </w:num>
  <w:num w:numId="2" w16cid:durableId="966669129">
    <w:abstractNumId w:val="7"/>
  </w:num>
  <w:num w:numId="3" w16cid:durableId="492111960">
    <w:abstractNumId w:val="5"/>
  </w:num>
  <w:num w:numId="4" w16cid:durableId="1729067655">
    <w:abstractNumId w:val="6"/>
  </w:num>
  <w:num w:numId="5" w16cid:durableId="620041671">
    <w:abstractNumId w:val="2"/>
  </w:num>
  <w:num w:numId="6" w16cid:durableId="1902788689">
    <w:abstractNumId w:val="3"/>
  </w:num>
  <w:num w:numId="7" w16cid:durableId="729504665">
    <w:abstractNumId w:val="1"/>
  </w:num>
  <w:num w:numId="8" w16cid:durableId="758600424">
    <w:abstractNumId w:val="8"/>
  </w:num>
  <w:num w:numId="9" w16cid:durableId="362561777">
    <w:abstractNumId w:val="4"/>
  </w:num>
  <w:num w:numId="10" w16cid:durableId="2096633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6F"/>
    <w:rsid w:val="0001209F"/>
    <w:rsid w:val="000C39F6"/>
    <w:rsid w:val="00102DE3"/>
    <w:rsid w:val="001412CD"/>
    <w:rsid w:val="0015706F"/>
    <w:rsid w:val="001839C2"/>
    <w:rsid w:val="001878A2"/>
    <w:rsid w:val="00227674"/>
    <w:rsid w:val="002A0D7F"/>
    <w:rsid w:val="002E617F"/>
    <w:rsid w:val="00327596"/>
    <w:rsid w:val="003A48C9"/>
    <w:rsid w:val="00440DB9"/>
    <w:rsid w:val="004A7154"/>
    <w:rsid w:val="004C0D61"/>
    <w:rsid w:val="005473B0"/>
    <w:rsid w:val="005477E2"/>
    <w:rsid w:val="00550C77"/>
    <w:rsid w:val="005B2E17"/>
    <w:rsid w:val="0062724C"/>
    <w:rsid w:val="00634D40"/>
    <w:rsid w:val="006508E7"/>
    <w:rsid w:val="006E451B"/>
    <w:rsid w:val="00723622"/>
    <w:rsid w:val="00746F2B"/>
    <w:rsid w:val="007B13D7"/>
    <w:rsid w:val="00841E74"/>
    <w:rsid w:val="00852396"/>
    <w:rsid w:val="008846B8"/>
    <w:rsid w:val="008C6B44"/>
    <w:rsid w:val="00907AD5"/>
    <w:rsid w:val="00926727"/>
    <w:rsid w:val="0092701B"/>
    <w:rsid w:val="00977816"/>
    <w:rsid w:val="009F4725"/>
    <w:rsid w:val="00A96AF0"/>
    <w:rsid w:val="00AA631E"/>
    <w:rsid w:val="00AD70A5"/>
    <w:rsid w:val="00B33BB4"/>
    <w:rsid w:val="00B564F3"/>
    <w:rsid w:val="00BA04F9"/>
    <w:rsid w:val="00BB3A18"/>
    <w:rsid w:val="00BE1231"/>
    <w:rsid w:val="00C0439D"/>
    <w:rsid w:val="00C24967"/>
    <w:rsid w:val="00C3227C"/>
    <w:rsid w:val="00C37E74"/>
    <w:rsid w:val="00C67A69"/>
    <w:rsid w:val="00CF6B68"/>
    <w:rsid w:val="00D83F05"/>
    <w:rsid w:val="00E04FAF"/>
    <w:rsid w:val="00E11B29"/>
    <w:rsid w:val="00E179C3"/>
    <w:rsid w:val="00E36B63"/>
    <w:rsid w:val="00FC625C"/>
    <w:rsid w:val="00FD11C4"/>
    <w:rsid w:val="00FE5301"/>
    <w:rsid w:val="00FF34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828C"/>
  <w15:chartTrackingRefBased/>
  <w15:docId w15:val="{9B41CA43-4616-4C2E-ACF6-8C6A3E2B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6F"/>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1">
    <w:name w:val="Font Style21"/>
    <w:uiPriority w:val="99"/>
    <w:rsid w:val="0015706F"/>
    <w:rPr>
      <w:rFonts w:ascii="MS Reference Sans Serif" w:hAnsi="MS Reference Sans Serif" w:cs="MS Reference Sans Serif"/>
      <w:sz w:val="20"/>
      <w:szCs w:val="20"/>
    </w:rPr>
  </w:style>
  <w:style w:type="table" w:styleId="a3">
    <w:name w:val="Table Grid"/>
    <w:basedOn w:val="a1"/>
    <w:uiPriority w:val="39"/>
    <w:rsid w:val="00FC6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Char"/>
    <w:uiPriority w:val="1"/>
    <w:qFormat/>
    <w:rsid w:val="006508E7"/>
    <w:pPr>
      <w:widowControl w:val="0"/>
      <w:autoSpaceDE w:val="0"/>
      <w:autoSpaceDN w:val="0"/>
    </w:pPr>
    <w:rPr>
      <w:sz w:val="28"/>
      <w:szCs w:val="28"/>
      <w:lang w:eastAsia="en-US"/>
    </w:rPr>
  </w:style>
  <w:style w:type="character" w:customStyle="1" w:styleId="Char">
    <w:name w:val="Σώμα κειμένου Char"/>
    <w:basedOn w:val="a0"/>
    <w:link w:val="a4"/>
    <w:uiPriority w:val="1"/>
    <w:rsid w:val="006508E7"/>
    <w:rPr>
      <w:rFonts w:ascii="Times New Roman" w:eastAsia="Times New Roman" w:hAnsi="Times New Roman" w:cs="Times New Roman"/>
      <w:sz w:val="28"/>
      <w:szCs w:val="28"/>
    </w:rPr>
  </w:style>
  <w:style w:type="paragraph" w:styleId="a5">
    <w:name w:val="List Paragraph"/>
    <w:basedOn w:val="a"/>
    <w:uiPriority w:val="1"/>
    <w:qFormat/>
    <w:rsid w:val="006508E7"/>
    <w:pPr>
      <w:widowControl w:val="0"/>
      <w:autoSpaceDE w:val="0"/>
      <w:autoSpaceDN w:val="0"/>
      <w:ind w:left="820" w:right="117" w:hanging="360"/>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933417">
      <w:bodyDiv w:val="1"/>
      <w:marLeft w:val="0"/>
      <w:marRight w:val="0"/>
      <w:marTop w:val="0"/>
      <w:marBottom w:val="0"/>
      <w:divBdr>
        <w:top w:val="none" w:sz="0" w:space="0" w:color="auto"/>
        <w:left w:val="none" w:sz="0" w:space="0" w:color="auto"/>
        <w:bottom w:val="none" w:sz="0" w:space="0" w:color="auto"/>
        <w:right w:val="none" w:sz="0" w:space="0" w:color="auto"/>
      </w:divBdr>
    </w:div>
    <w:div w:id="122599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TotalTime>
  <Pages>2</Pages>
  <Words>560</Words>
  <Characters>3027</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individual</dc:creator>
  <cp:keywords/>
  <dc:description/>
  <cp:lastModifiedBy>Fani</cp:lastModifiedBy>
  <cp:revision>11</cp:revision>
  <cp:lastPrinted>2026-01-14T12:16:00Z</cp:lastPrinted>
  <dcterms:created xsi:type="dcterms:W3CDTF">2025-05-14T05:16:00Z</dcterms:created>
  <dcterms:modified xsi:type="dcterms:W3CDTF">2026-01-14T14:52:00Z</dcterms:modified>
</cp:coreProperties>
</file>